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65" w:rsidRPr="00CA5931" w:rsidRDefault="00E85365" w:rsidP="00E8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литературное чтение</w:t>
      </w:r>
    </w:p>
    <w:p w:rsidR="00E85365" w:rsidRPr="007B73B8" w:rsidRDefault="00E85365" w:rsidP="00E85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7B73B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разработана на основе:</w:t>
      </w:r>
    </w:p>
    <w:p w:rsidR="00E85365" w:rsidRDefault="00E85365" w:rsidP="00E853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России № 373 от 06.10.2009 г.)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B73B8">
        <w:rPr>
          <w:rFonts w:ascii="Times New Roman" w:eastAsia="Calibri" w:hAnsi="Times New Roman" w:cs="Times New Roman"/>
          <w:sz w:val="24"/>
          <w:szCs w:val="24"/>
        </w:rPr>
        <w:t>вторской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Климановой Л.В.</w:t>
      </w:r>
      <w:r w:rsidRPr="007B73B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,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«Литературное чтение», </w:t>
      </w:r>
      <w:proofErr w:type="gram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опубликованная</w:t>
      </w:r>
      <w:proofErr w:type="gram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сборнике рабочих программ 1-4 классы.  «Школа России» 1-4 классы: пособие для учителей общеобразовательных учреждений./ [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С.В.Анащенкова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др.].  – М.: Просвещение, 2011. – 528 </w:t>
      </w:r>
      <w:proofErr w:type="gram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85365" w:rsidRPr="007B73B8" w:rsidRDefault="00E85365" w:rsidP="00E8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«Литературное чтение» в начальной школе являются:</w:t>
      </w:r>
    </w:p>
    <w:p w:rsidR="00E85365" w:rsidRPr="007B73B8" w:rsidRDefault="00E85365" w:rsidP="00E853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7B73B8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73B8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7B73B8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E85365" w:rsidRPr="007B73B8" w:rsidRDefault="00E85365" w:rsidP="00E853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7B73B8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7B73B8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E85365" w:rsidRPr="007B73B8" w:rsidRDefault="00E85365" w:rsidP="00E853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7B73B8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7B73B8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7B73B8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E85365" w:rsidRPr="007B73B8" w:rsidRDefault="00E85365" w:rsidP="00E8536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обучения: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откликаться </w:t>
      </w:r>
      <w:proofErr w:type="gramStart"/>
      <w:r w:rsidRPr="007B73B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учить детей чувствовать и понимать образный язык худо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щее воображение учащихся, и особенно — ассоциативное мыш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ление;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поэтический слух детей, накапливать эстетиче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тывать художественный вкус;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развитие речи школьников и активно фор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мировать навык чтения и речевые умения;</w:t>
      </w:r>
    </w:p>
    <w:p w:rsidR="00E85365" w:rsidRPr="007B73B8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E85365" w:rsidRDefault="00E85365" w:rsidP="00E85365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потребности в само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E85365" w:rsidRDefault="00E85365" w:rsidP="00E8536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365" w:rsidRDefault="00E85365" w:rsidP="00E853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</w:t>
      </w:r>
      <w:r w:rsidRPr="009072F3">
        <w:rPr>
          <w:rFonts w:ascii="Times New Roman" w:hAnsi="Times New Roman" w:cs="Times New Roman"/>
          <w:sz w:val="24"/>
          <w:szCs w:val="24"/>
        </w:rPr>
        <w:t xml:space="preserve"> количество часов по предмету  составляет – 540 часов.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365" w:rsidRDefault="00E85365" w:rsidP="00E853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на реализацию курса отводится 132 ч (33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85365" w:rsidRDefault="00E85365" w:rsidP="00E853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– 136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85365" w:rsidRDefault="00E85365" w:rsidP="00E853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3 классе – 136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85365" w:rsidRPr="007B73B8" w:rsidRDefault="00E85365" w:rsidP="00E853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102 ч (34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85365" w:rsidRDefault="00E85365" w:rsidP="00E853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365" w:rsidRPr="007B73B8" w:rsidRDefault="00E85365" w:rsidP="00E853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программы используется учебно-методический комплект:</w:t>
      </w:r>
    </w:p>
    <w:p w:rsidR="00E85365" w:rsidRPr="007B73B8" w:rsidRDefault="00E85365" w:rsidP="00E853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Горецкий В.Г., Кирюшкин В.А.,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М.В.Азбука: 1 класс. Учебник для учащихся общеобразовательных учреждений: в 2 частях.</w:t>
      </w:r>
    </w:p>
    <w:p w:rsidR="00E85365" w:rsidRPr="007B73B8" w:rsidRDefault="00E85365" w:rsidP="00E853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Климанова В.Г., Горецкий В.Г., Голованова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1 класс. Учебник для учащихся общеобразовательных учреждений: в 2 частях</w:t>
      </w:r>
    </w:p>
    <w:p w:rsidR="00E85365" w:rsidRPr="007B73B8" w:rsidRDefault="00E85365" w:rsidP="00E853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Климанова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В.Г.,Горецкий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В.Г., Голованова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ВинограскаяЛ.А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 2 класс. Учебник для учащихся общеобразовательных учреждений: в 2 частях.</w:t>
      </w:r>
    </w:p>
    <w:p w:rsidR="00E85365" w:rsidRPr="007B73B8" w:rsidRDefault="00E85365" w:rsidP="00E853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>Климанова В.Г., Горецкий В.Г., Голованова Л.А., Виноградская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3 класс. Учебник для учащихся общеобразовательных учреждений: в 2 частях.</w:t>
      </w:r>
    </w:p>
    <w:p w:rsidR="00E85365" w:rsidRPr="007B73B8" w:rsidRDefault="00E85365" w:rsidP="00E853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>Климанова В.Г., Горецкий В.Г., Голованова Л.А., Виноградская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Учебник для учащихся общеобразовательных учреждений: в 2 частях.</w:t>
      </w:r>
    </w:p>
    <w:p w:rsidR="00E85365" w:rsidRDefault="00E85365" w:rsidP="00E8536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365" w:rsidRDefault="00E85365" w:rsidP="00E853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8536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Периодичность и формы текущего контроля и промежуточной аттестации</w:t>
      </w:r>
    </w:p>
    <w:p w:rsidR="00E85365" w:rsidRPr="00E85365" w:rsidRDefault="00E85365" w:rsidP="00E853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85365" w:rsidRPr="00E85365" w:rsidRDefault="00E85365" w:rsidP="00E85365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536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Используемые виды контроля: текущий, промежуточный  и  итоговый. Контроль осуществляется в соответствии с Положением о формах, периодичности и промежуточной </w:t>
      </w:r>
      <w:proofErr w:type="gramStart"/>
      <w:r w:rsidRPr="00E85365">
        <w:rPr>
          <w:rFonts w:ascii="Times New Roman" w:hAnsi="Times New Roman" w:cs="Times New Roman"/>
          <w:sz w:val="24"/>
          <w:szCs w:val="24"/>
          <w:lang w:eastAsia="en-US"/>
        </w:rPr>
        <w:t>аттестации</w:t>
      </w:r>
      <w:proofErr w:type="gramEnd"/>
      <w:r w:rsidRPr="00E85365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 МОУ «Ильинская ООШ»</w:t>
      </w:r>
    </w:p>
    <w:p w:rsidR="00E85365" w:rsidRPr="004429DD" w:rsidRDefault="00E85365" w:rsidP="00E85365">
      <w:pPr>
        <w:jc w:val="both"/>
        <w:rPr>
          <w:rFonts w:eastAsia="Calibri"/>
          <w:lang w:eastAsia="en-US"/>
        </w:rPr>
      </w:pPr>
    </w:p>
    <w:p w:rsidR="007631E2" w:rsidRDefault="007631E2"/>
    <w:sectPr w:rsidR="007631E2" w:rsidSect="0076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77C6"/>
    <w:multiLevelType w:val="hybridMultilevel"/>
    <w:tmpl w:val="5F944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90A7E"/>
    <w:multiLevelType w:val="hybridMultilevel"/>
    <w:tmpl w:val="82C42D0C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A2081B"/>
    <w:multiLevelType w:val="hybridMultilevel"/>
    <w:tmpl w:val="0400CF92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65"/>
    <w:rsid w:val="007631E2"/>
    <w:rsid w:val="00E8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53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53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rsid w:val="00E8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2020-04-01T16:00:00Z</dcterms:created>
  <dcterms:modified xsi:type="dcterms:W3CDTF">2020-04-01T16:01:00Z</dcterms:modified>
</cp:coreProperties>
</file>